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8D703" w14:textId="3994A5D0" w:rsidR="000C7719" w:rsidRPr="00DA59DF" w:rsidRDefault="00BB3163" w:rsidP="00414E64">
      <w:pPr>
        <w:spacing w:after="100" w:line="240" w:lineRule="auto"/>
        <w:jc w:val="center"/>
        <w:rPr>
          <w:b/>
          <w:sz w:val="26"/>
          <w:szCs w:val="24"/>
        </w:rPr>
      </w:pPr>
      <w:r w:rsidRPr="00BB3163">
        <w:rPr>
          <w:b/>
          <w:noProof/>
          <w:lang w:eastAsia="en-AU"/>
        </w:rPr>
        <w:drawing>
          <wp:inline distT="0" distB="0" distL="0" distR="0" wp14:anchorId="538C9FD3" wp14:editId="73621A79">
            <wp:extent cx="6120130" cy="1004359"/>
            <wp:effectExtent l="0" t="0" r="0" b="5715"/>
            <wp:docPr id="1" name="Picture 1" descr="C:\Users\hilla\AppData\Local\Microsoft\Windows\INetCache\Content.Outlook\K9O61P85\Qld ACBT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la\AppData\Local\Microsoft\Windows\INetCache\Content.Outlook\K9O61P85\Qld ACBT Head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0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E64">
        <w:rPr>
          <w:b/>
          <w:sz w:val="26"/>
          <w:szCs w:val="24"/>
        </w:rPr>
        <w:t>Communiqué</w:t>
      </w:r>
      <w:r w:rsidR="008475CD">
        <w:rPr>
          <w:b/>
          <w:sz w:val="26"/>
          <w:szCs w:val="24"/>
        </w:rPr>
        <w:t xml:space="preserve"> – 19 March 2018</w:t>
      </w:r>
    </w:p>
    <w:p w14:paraId="5F788829" w14:textId="5E2EEB62" w:rsidR="00BB3163" w:rsidRPr="008475CD" w:rsidRDefault="008475CD" w:rsidP="00453F4C">
      <w:pPr>
        <w:spacing w:after="100" w:line="240" w:lineRule="auto"/>
        <w:jc w:val="both"/>
        <w:rPr>
          <w:b/>
        </w:rPr>
      </w:pPr>
      <w:r>
        <w:rPr>
          <w:b/>
        </w:rPr>
        <w:t>First Taskforce meeting</w:t>
      </w:r>
      <w:bookmarkStart w:id="0" w:name="_GoBack"/>
      <w:bookmarkEnd w:id="0"/>
    </w:p>
    <w:p w14:paraId="0E76A2DB" w14:textId="043FBBA8" w:rsidR="00552901" w:rsidRDefault="003E15EC" w:rsidP="00575BB3">
      <w:pPr>
        <w:spacing w:after="120" w:line="240" w:lineRule="auto"/>
        <w:jc w:val="both"/>
      </w:pPr>
      <w:r>
        <w:t>T</w:t>
      </w:r>
      <w:r w:rsidR="00BB26EC">
        <w:t>he Queensland Anti-</w:t>
      </w:r>
      <w:r w:rsidR="00CC7A68">
        <w:t>C</w:t>
      </w:r>
      <w:r w:rsidRPr="003E15EC">
        <w:t>yberbullying Taskforce</w:t>
      </w:r>
      <w:r w:rsidR="00552901">
        <w:t>, chaired by Ms Madonna King</w:t>
      </w:r>
      <w:r w:rsidR="008475CD">
        <w:t>,</w:t>
      </w:r>
      <w:r>
        <w:t xml:space="preserve"> </w:t>
      </w:r>
      <w:r w:rsidR="003812E9">
        <w:t xml:space="preserve">held its first meeting </w:t>
      </w:r>
      <w:r w:rsidR="007B2C31">
        <w:t>on 16 </w:t>
      </w:r>
      <w:r w:rsidR="008475CD">
        <w:t>March</w:t>
      </w:r>
      <w:r w:rsidR="00BB26EC">
        <w:t xml:space="preserve"> 2018</w:t>
      </w:r>
      <w:r w:rsidR="008475CD">
        <w:t xml:space="preserve">, the National Day </w:t>
      </w:r>
      <w:r w:rsidR="001E5123">
        <w:t>of Action a</w:t>
      </w:r>
      <w:r w:rsidR="008475CD">
        <w:t>gainst Bullying and Violence</w:t>
      </w:r>
      <w:r w:rsidR="00BB26EC">
        <w:t>.</w:t>
      </w:r>
    </w:p>
    <w:p w14:paraId="217E5B57" w14:textId="2B585755" w:rsidR="00552901" w:rsidRDefault="00453F4C" w:rsidP="00575BB3">
      <w:pPr>
        <w:spacing w:after="120" w:line="240" w:lineRule="auto"/>
        <w:jc w:val="both"/>
      </w:pPr>
      <w:r>
        <w:t xml:space="preserve">Before the meeting, </w:t>
      </w:r>
      <w:r w:rsidR="003812E9">
        <w:t xml:space="preserve">The </w:t>
      </w:r>
      <w:r w:rsidR="00B15359">
        <w:t xml:space="preserve">Honourable </w:t>
      </w:r>
      <w:r w:rsidR="00B15359" w:rsidRPr="00B15359">
        <w:t>Annastacia Palaszczuk</w:t>
      </w:r>
      <w:r w:rsidR="00B15359">
        <w:t xml:space="preserve"> MP, Premier and Minister for Trade</w:t>
      </w:r>
      <w:r w:rsidR="00EA2D63">
        <w:t>,</w:t>
      </w:r>
      <w:r w:rsidR="00B15359">
        <w:t xml:space="preserve"> </w:t>
      </w:r>
      <w:r w:rsidR="00840FDB">
        <w:t xml:space="preserve">welcomed </w:t>
      </w:r>
      <w:r w:rsidR="00EA2D63">
        <w:t xml:space="preserve">the </w:t>
      </w:r>
      <w:r w:rsidR="00B15359">
        <w:t>Taskforce</w:t>
      </w:r>
      <w:r w:rsidR="00567587">
        <w:t xml:space="preserve"> </w:t>
      </w:r>
      <w:r w:rsidR="00552901">
        <w:t xml:space="preserve">members </w:t>
      </w:r>
      <w:r w:rsidR="00F641FF">
        <w:t xml:space="preserve">and </w:t>
      </w:r>
      <w:r w:rsidR="00DD1511">
        <w:t xml:space="preserve">reaffirmed </w:t>
      </w:r>
      <w:r w:rsidR="00414E64">
        <w:t>their</w:t>
      </w:r>
      <w:r w:rsidR="00EA2D63">
        <w:t xml:space="preserve"> </w:t>
      </w:r>
      <w:r w:rsidR="00567587">
        <w:t xml:space="preserve">important role </w:t>
      </w:r>
      <w:r w:rsidR="00DD1511">
        <w:t xml:space="preserve">to </w:t>
      </w:r>
      <w:r w:rsidR="008475CD">
        <w:t xml:space="preserve">recommend </w:t>
      </w:r>
      <w:r w:rsidR="00CE771F">
        <w:t xml:space="preserve">action </w:t>
      </w:r>
      <w:r w:rsidR="008475CD">
        <w:t xml:space="preserve">to prevent and </w:t>
      </w:r>
      <w:r w:rsidR="00552901">
        <w:t xml:space="preserve">address </w:t>
      </w:r>
      <w:r w:rsidR="00552901" w:rsidRPr="001949D7">
        <w:t xml:space="preserve">cyberbullying. </w:t>
      </w:r>
      <w:r w:rsidR="003812E9" w:rsidRPr="001949D7">
        <w:t xml:space="preserve">The </w:t>
      </w:r>
      <w:r w:rsidR="00B15359" w:rsidRPr="001949D7">
        <w:t xml:space="preserve">Honourable Grace Grace MP, </w:t>
      </w:r>
      <w:r w:rsidR="003812E9" w:rsidRPr="001949D7">
        <w:t>Minister for Education and Minister for Industrial Relations, a</w:t>
      </w:r>
      <w:r w:rsidR="00EA2D63" w:rsidRPr="001949D7">
        <w:t>lso welcomed Taskforce members</w:t>
      </w:r>
      <w:r w:rsidR="00552901" w:rsidRPr="001949D7">
        <w:t>.</w:t>
      </w:r>
    </w:p>
    <w:p w14:paraId="7FF199C3" w14:textId="698CCA5F" w:rsidR="001949D7" w:rsidRPr="00817722" w:rsidRDefault="001949D7" w:rsidP="00453F4C">
      <w:pPr>
        <w:spacing w:after="100" w:line="240" w:lineRule="auto"/>
        <w:rPr>
          <w:b/>
        </w:rPr>
      </w:pPr>
      <w:r w:rsidRPr="00817722">
        <w:rPr>
          <w:b/>
        </w:rPr>
        <w:t>Submissions invited</w:t>
      </w:r>
    </w:p>
    <w:p w14:paraId="1E67BC52" w14:textId="64D4451D" w:rsidR="00552901" w:rsidRPr="00BE1517" w:rsidRDefault="00552901" w:rsidP="00AB2700">
      <w:pPr>
        <w:spacing w:after="120" w:line="240" w:lineRule="auto"/>
        <w:jc w:val="both"/>
      </w:pPr>
      <w:r>
        <w:t xml:space="preserve">The Taskforce invites individuals and organisations to send the Taskforce their suggestions to prevent cyberbullying, and to support those affected if a young person is </w:t>
      </w:r>
      <w:r w:rsidR="00BB26EC">
        <w:t>cyberbullied</w:t>
      </w:r>
      <w:r>
        <w:t xml:space="preserve">. Submissions </w:t>
      </w:r>
      <w:r w:rsidR="001949D7">
        <w:t xml:space="preserve">about young people’s experience of cyberbullying are also welcome. Submissions can </w:t>
      </w:r>
      <w:r>
        <w:t>be made via the Taskforce website</w:t>
      </w:r>
      <w:r w:rsidR="00CC7A68">
        <w:t xml:space="preserve"> at</w:t>
      </w:r>
      <w:r>
        <w:t xml:space="preserve"> </w:t>
      </w:r>
      <w:hyperlink r:id="rId8" w:history="1">
        <w:r>
          <w:rPr>
            <w:rStyle w:val="Hyperlink"/>
          </w:rPr>
          <w:t>www.qld.gov.au/cyberbullyingtaskforce</w:t>
        </w:r>
      </w:hyperlink>
      <w:r w:rsidR="001949D7">
        <w:t>.</w:t>
      </w:r>
      <w:r w:rsidR="00BE1517">
        <w:t xml:space="preserve"> Submissions close on </w:t>
      </w:r>
      <w:r w:rsidR="00BE1517">
        <w:rPr>
          <w:b/>
        </w:rPr>
        <w:t>Friday 1 June 2018.</w:t>
      </w:r>
    </w:p>
    <w:p w14:paraId="2AD92D4B" w14:textId="2E0112ED" w:rsidR="001949D7" w:rsidRDefault="001949D7" w:rsidP="00AB2700">
      <w:pPr>
        <w:spacing w:after="120" w:line="240" w:lineRule="auto"/>
        <w:jc w:val="both"/>
      </w:pPr>
      <w:r>
        <w:t>T</w:t>
      </w:r>
      <w:r w:rsidR="00453F4C">
        <w:t>o ensure it receives as much relevant information as possible, t</w:t>
      </w:r>
      <w:r>
        <w:t>he Taskforce does not intend to pub</w:t>
      </w:r>
      <w:r w:rsidR="00A27C28">
        <w:t xml:space="preserve">lish submissions. </w:t>
      </w:r>
      <w:r w:rsidR="00AB2700">
        <w:t>De-identified e</w:t>
      </w:r>
      <w:r>
        <w:t>xamples of people’s experience</w:t>
      </w:r>
      <w:r w:rsidR="00A27C28">
        <w:t>s</w:t>
      </w:r>
      <w:r>
        <w:t xml:space="preserve"> </w:t>
      </w:r>
      <w:r w:rsidR="00A27C28">
        <w:t xml:space="preserve">of cyberbullying may be used in a Taskforce </w:t>
      </w:r>
      <w:r>
        <w:t>report</w:t>
      </w:r>
      <w:r w:rsidR="00A27C28">
        <w:t xml:space="preserve"> about its consultations</w:t>
      </w:r>
      <w:r>
        <w:t xml:space="preserve">. </w:t>
      </w:r>
      <w:r w:rsidRPr="00A27C28">
        <w:t xml:space="preserve">Organisations </w:t>
      </w:r>
      <w:r w:rsidR="00A27C28">
        <w:t>that</w:t>
      </w:r>
      <w:r w:rsidRPr="00A27C28">
        <w:t xml:space="preserve"> make a submission are free to publish their own submission if they wish.</w:t>
      </w:r>
      <w:r w:rsidR="00BE1517">
        <w:t xml:space="preserve"> </w:t>
      </w:r>
    </w:p>
    <w:p w14:paraId="07E4F401" w14:textId="48AD94F5" w:rsidR="00552901" w:rsidRPr="00AB2700" w:rsidRDefault="00AB2700" w:rsidP="00575BB3">
      <w:pPr>
        <w:spacing w:after="120" w:line="240" w:lineRule="auto"/>
        <w:jc w:val="both"/>
        <w:rPr>
          <w:b/>
        </w:rPr>
      </w:pPr>
      <w:r>
        <w:rPr>
          <w:b/>
        </w:rPr>
        <w:t>Reducing and addressing cyberbullying</w:t>
      </w:r>
    </w:p>
    <w:p w14:paraId="75718CAC" w14:textId="54695FB2" w:rsidR="00552901" w:rsidRDefault="00BE1517" w:rsidP="00575BB3">
      <w:pPr>
        <w:spacing w:after="120" w:line="240" w:lineRule="auto"/>
        <w:jc w:val="both"/>
      </w:pPr>
      <w:r>
        <w:t xml:space="preserve">The Taskforce confirmed </w:t>
      </w:r>
      <w:r w:rsidR="00A27C28">
        <w:t xml:space="preserve">its focus </w:t>
      </w:r>
      <w:r>
        <w:t xml:space="preserve">on </w:t>
      </w:r>
      <w:r w:rsidR="00A27C28">
        <w:t>cyberbullying of children and young people up to the age of 25. The Taskforce will not consider or make recommendations about workplace bullying.</w:t>
      </w:r>
    </w:p>
    <w:p w14:paraId="58FD0A23" w14:textId="3D618689" w:rsidR="000B5C1D" w:rsidRDefault="00A27C28" w:rsidP="00575BB3">
      <w:pPr>
        <w:spacing w:after="120" w:line="240" w:lineRule="auto"/>
        <w:jc w:val="both"/>
      </w:pPr>
      <w:r>
        <w:t xml:space="preserve">The Taskforce adopted a </w:t>
      </w:r>
      <w:r w:rsidR="0090577A">
        <w:rPr>
          <w:rFonts w:ascii="Calibri" w:hAnsi="Calibri" w:cs="Calibri"/>
        </w:rPr>
        <w:t>definition</w:t>
      </w:r>
      <w:r>
        <w:rPr>
          <w:rFonts w:ascii="Calibri" w:hAnsi="Calibri" w:cs="Calibri"/>
        </w:rPr>
        <w:t xml:space="preserve"> of bullying, adapted from</w:t>
      </w:r>
      <w:r w:rsidR="0033385C">
        <w:rPr>
          <w:rFonts w:ascii="Calibri" w:hAnsi="Calibri" w:cs="Calibri"/>
        </w:rPr>
        <w:t xml:space="preserve"> that </w:t>
      </w:r>
      <w:r w:rsidR="0090577A">
        <w:rPr>
          <w:rFonts w:ascii="Calibri" w:hAnsi="Calibri" w:cs="Calibri"/>
        </w:rPr>
        <w:t>used</w:t>
      </w:r>
      <w:r w:rsidR="0033385C">
        <w:rPr>
          <w:rFonts w:ascii="Calibri" w:hAnsi="Calibri" w:cs="Calibri"/>
        </w:rPr>
        <w:t xml:space="preserve"> </w:t>
      </w:r>
      <w:r w:rsidR="00910221">
        <w:rPr>
          <w:rFonts w:ascii="Calibri" w:hAnsi="Calibri" w:cs="Calibri"/>
        </w:rPr>
        <w:t>on</w:t>
      </w:r>
      <w:r w:rsidR="0033385C">
        <w:rPr>
          <w:rFonts w:ascii="Calibri" w:hAnsi="Calibri" w:cs="Calibri"/>
        </w:rPr>
        <w:t xml:space="preserve"> the</w:t>
      </w:r>
      <w:r w:rsidR="0033385C" w:rsidRPr="00603220">
        <w:rPr>
          <w:rFonts w:ascii="Calibri" w:hAnsi="Calibri" w:cs="Calibri"/>
        </w:rPr>
        <w:t xml:space="preserve"> </w:t>
      </w:r>
      <w:r w:rsidR="0033385C" w:rsidRPr="00C04F7C">
        <w:rPr>
          <w:rFonts w:ascii="Calibri" w:hAnsi="Calibri" w:cs="Calibri"/>
          <w:i/>
        </w:rPr>
        <w:t xml:space="preserve">Bullying. No Way! </w:t>
      </w:r>
      <w:r w:rsidR="0033385C">
        <w:rPr>
          <w:rFonts w:ascii="Calibri" w:hAnsi="Calibri" w:cs="Calibri"/>
        </w:rPr>
        <w:t>website</w:t>
      </w:r>
      <w:r w:rsidR="00910221">
        <w:rPr>
          <w:rFonts w:ascii="Calibri" w:hAnsi="Calibri" w:cs="Calibri"/>
        </w:rPr>
        <w:t xml:space="preserve">: </w:t>
      </w:r>
    </w:p>
    <w:p w14:paraId="49391E62" w14:textId="3B565C8D" w:rsidR="00603220" w:rsidRPr="001F6AD0" w:rsidRDefault="00603220" w:rsidP="00BB26EC">
      <w:pPr>
        <w:spacing w:after="120" w:line="240" w:lineRule="auto"/>
        <w:ind w:left="357"/>
        <w:jc w:val="both"/>
        <w:rPr>
          <w:rFonts w:ascii="Calibri" w:hAnsi="Calibri" w:cs="Calibri"/>
          <w:i/>
        </w:rPr>
      </w:pPr>
      <w:r w:rsidRPr="001F6AD0">
        <w:rPr>
          <w:rFonts w:ascii="Calibri" w:hAnsi="Calibri" w:cs="Calibri"/>
          <w:i/>
        </w:rPr>
        <w:t xml:space="preserve">Bullying is an ongoing misuse of power in relationships through </w:t>
      </w:r>
      <w:r w:rsidR="00E65075">
        <w:rPr>
          <w:rFonts w:ascii="Calibri" w:hAnsi="Calibri" w:cs="Calibri"/>
          <w:i/>
        </w:rPr>
        <w:t xml:space="preserve">usually </w:t>
      </w:r>
      <w:r w:rsidRPr="001F6AD0">
        <w:rPr>
          <w:rFonts w:ascii="Calibri" w:hAnsi="Calibri" w:cs="Calibri"/>
          <w:i/>
        </w:rPr>
        <w:t xml:space="preserve">repeated verbal, physical and/or social behaviour that </w:t>
      </w:r>
      <w:r w:rsidR="00E65075">
        <w:rPr>
          <w:rFonts w:ascii="Calibri" w:hAnsi="Calibri" w:cs="Calibri"/>
          <w:i/>
        </w:rPr>
        <w:t>is intended to cause</w:t>
      </w:r>
      <w:r w:rsidRPr="001F6AD0">
        <w:rPr>
          <w:rFonts w:ascii="Calibri" w:hAnsi="Calibri" w:cs="Calibri"/>
          <w:i/>
        </w:rPr>
        <w:t xml:space="preserve"> physical and/or psychological harm. It can involve an individual or a group misusing their power over one or more </w:t>
      </w:r>
      <w:r w:rsidR="00E65075">
        <w:rPr>
          <w:rFonts w:ascii="Calibri" w:hAnsi="Calibri" w:cs="Calibri"/>
          <w:i/>
        </w:rPr>
        <w:t>people</w:t>
      </w:r>
      <w:r w:rsidRPr="001F6AD0">
        <w:rPr>
          <w:rFonts w:ascii="Calibri" w:hAnsi="Calibri" w:cs="Calibri"/>
          <w:i/>
        </w:rPr>
        <w:t xml:space="preserve">. Bullying can happen in person or </w:t>
      </w:r>
      <w:r w:rsidR="00F64651">
        <w:rPr>
          <w:rFonts w:ascii="Calibri" w:hAnsi="Calibri" w:cs="Calibri"/>
          <w:i/>
        </w:rPr>
        <w:t>using digital or other technologies</w:t>
      </w:r>
      <w:r w:rsidRPr="001F6AD0">
        <w:rPr>
          <w:rFonts w:ascii="Calibri" w:hAnsi="Calibri" w:cs="Calibri"/>
          <w:i/>
        </w:rPr>
        <w:t>, and it can be obvious (overt) or hidden (covert).</w:t>
      </w:r>
    </w:p>
    <w:p w14:paraId="2F4F6481" w14:textId="77777777" w:rsidR="00603220" w:rsidRPr="001F6AD0" w:rsidRDefault="00603220" w:rsidP="00BB26EC">
      <w:pPr>
        <w:pStyle w:val="BodyTextIndent"/>
        <w:spacing w:line="240" w:lineRule="auto"/>
        <w:jc w:val="both"/>
      </w:pPr>
      <w:r w:rsidRPr="001F6AD0">
        <w:t>Bullying of any form or for any reason can have long-term effects on those involved, including bystanders.</w:t>
      </w:r>
    </w:p>
    <w:p w14:paraId="1667F335" w14:textId="225D6C5F" w:rsidR="00603220" w:rsidRPr="00F64651" w:rsidRDefault="00603220" w:rsidP="00F64651">
      <w:pPr>
        <w:spacing w:after="120" w:line="240" w:lineRule="auto"/>
        <w:ind w:left="357"/>
        <w:rPr>
          <w:rFonts w:ascii="Calibri" w:hAnsi="Calibri" w:cs="Calibri"/>
          <w:i/>
        </w:rPr>
      </w:pPr>
      <w:r w:rsidRPr="001F6AD0">
        <w:rPr>
          <w:rFonts w:ascii="Calibri" w:hAnsi="Calibri" w:cs="Calibri"/>
          <w:i/>
        </w:rPr>
        <w:t>Single incidents and conflict or fights between equals, whether in person or onli</w:t>
      </w:r>
      <w:r w:rsidR="00F64651">
        <w:rPr>
          <w:rFonts w:ascii="Calibri" w:hAnsi="Calibri" w:cs="Calibri"/>
          <w:i/>
        </w:rPr>
        <w:t>ne, are not defined as bullying</w:t>
      </w:r>
      <w:r w:rsidRPr="00446A35">
        <w:t>.</w:t>
      </w:r>
      <w:r w:rsidR="007966BF">
        <w:t xml:space="preserve"> </w:t>
      </w:r>
    </w:p>
    <w:p w14:paraId="1C7171E5" w14:textId="2760A8FE" w:rsidR="00575BB3" w:rsidRPr="00AB2700" w:rsidRDefault="00AB2700" w:rsidP="00A45F92">
      <w:pPr>
        <w:pStyle w:val="BodyTextIndent"/>
        <w:spacing w:line="240" w:lineRule="auto"/>
        <w:ind w:left="0"/>
        <w:rPr>
          <w:b/>
          <w:i w:val="0"/>
        </w:rPr>
      </w:pPr>
      <w:r>
        <w:rPr>
          <w:b/>
          <w:i w:val="0"/>
        </w:rPr>
        <w:t>Consultation</w:t>
      </w:r>
    </w:p>
    <w:p w14:paraId="2538F448" w14:textId="175CE597" w:rsidR="00840FDB" w:rsidRDefault="00840FDB" w:rsidP="00575BB3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Members </w:t>
      </w:r>
      <w:r w:rsidR="00B43961">
        <w:rPr>
          <w:rFonts w:ascii="Calibri" w:hAnsi="Calibri" w:cs="Calibri"/>
        </w:rPr>
        <w:t xml:space="preserve">discussed </w:t>
      </w:r>
      <w:r>
        <w:rPr>
          <w:rFonts w:ascii="Calibri" w:hAnsi="Calibri" w:cs="Calibri"/>
        </w:rPr>
        <w:t>plan</w:t>
      </w:r>
      <w:r w:rsidR="00B43961">
        <w:rPr>
          <w:rFonts w:ascii="Calibri" w:hAnsi="Calibri" w:cs="Calibri"/>
        </w:rPr>
        <w:t xml:space="preserve">s </w:t>
      </w:r>
      <w:r w:rsidR="00AB2700">
        <w:rPr>
          <w:rFonts w:ascii="Calibri" w:hAnsi="Calibri" w:cs="Calibri"/>
        </w:rPr>
        <w:t xml:space="preserve">to consult </w:t>
      </w:r>
      <w:r w:rsidR="00453F4C">
        <w:rPr>
          <w:rFonts w:ascii="Calibri" w:hAnsi="Calibri" w:cs="Calibri"/>
        </w:rPr>
        <w:t>across</w:t>
      </w:r>
      <w:r w:rsidR="00AB2700">
        <w:rPr>
          <w:rFonts w:ascii="Calibri" w:hAnsi="Calibri" w:cs="Calibri"/>
        </w:rPr>
        <w:t xml:space="preserve"> the Q</w:t>
      </w:r>
      <w:r w:rsidR="00DA59DF">
        <w:rPr>
          <w:rFonts w:ascii="Calibri" w:hAnsi="Calibri" w:cs="Calibri"/>
        </w:rPr>
        <w:t xml:space="preserve">ueensland community, including </w:t>
      </w:r>
      <w:r w:rsidR="00453F4C">
        <w:rPr>
          <w:rFonts w:ascii="Calibri" w:hAnsi="Calibri" w:cs="Calibri"/>
        </w:rPr>
        <w:t xml:space="preserve">regional and rural areas. The Taskforce will consult with </w:t>
      </w:r>
      <w:r>
        <w:rPr>
          <w:rFonts w:ascii="Calibri" w:hAnsi="Calibri" w:cs="Calibri"/>
        </w:rPr>
        <w:t xml:space="preserve">young people, parents, </w:t>
      </w:r>
      <w:r w:rsidR="00922EED">
        <w:rPr>
          <w:rFonts w:ascii="Calibri" w:hAnsi="Calibri" w:cs="Calibri"/>
        </w:rPr>
        <w:t xml:space="preserve">carers, </w:t>
      </w:r>
      <w:r w:rsidR="00DA59DF">
        <w:rPr>
          <w:rFonts w:ascii="Calibri" w:hAnsi="Calibri" w:cs="Calibri"/>
        </w:rPr>
        <w:t xml:space="preserve">families, schools, community organisations and </w:t>
      </w:r>
      <w:r>
        <w:rPr>
          <w:rFonts w:ascii="Calibri" w:hAnsi="Calibri" w:cs="Calibri"/>
        </w:rPr>
        <w:t>experts</w:t>
      </w:r>
      <w:r w:rsidR="00DA59D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DA59DF">
        <w:rPr>
          <w:rFonts w:ascii="Calibri" w:hAnsi="Calibri" w:cs="Calibri"/>
        </w:rPr>
        <w:t>Details of consultations will be published on the Taskforce website in coming weeks.</w:t>
      </w:r>
    </w:p>
    <w:p w14:paraId="59CED889" w14:textId="3663EB70" w:rsidR="0083637E" w:rsidRDefault="00DA59DF" w:rsidP="00575BB3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Taskforce report to government</w:t>
      </w:r>
    </w:p>
    <w:p w14:paraId="66F37267" w14:textId="435A17E4" w:rsidR="00F610D5" w:rsidRDefault="00DA59DF" w:rsidP="00DA59DF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Taskforce is required to report to government by 31 August 2018</w:t>
      </w:r>
      <w:r w:rsidR="00A66F5D">
        <w:rPr>
          <w:rFonts w:ascii="Calibri" w:hAnsi="Calibri" w:cs="Calibri"/>
        </w:rPr>
        <w:t xml:space="preserve"> and will propose a </w:t>
      </w:r>
      <w:r w:rsidR="00287808">
        <w:rPr>
          <w:rFonts w:ascii="Calibri" w:hAnsi="Calibri" w:cs="Calibri"/>
        </w:rPr>
        <w:t>framework</w:t>
      </w:r>
      <w:r>
        <w:rPr>
          <w:rFonts w:ascii="Calibri" w:hAnsi="Calibri" w:cs="Calibri"/>
        </w:rPr>
        <w:t xml:space="preserve"> to address cyberbullying</w:t>
      </w:r>
      <w:r w:rsidR="00A66F5D">
        <w:rPr>
          <w:rFonts w:ascii="Calibri" w:hAnsi="Calibri" w:cs="Calibri"/>
        </w:rPr>
        <w:t>. The Taskforce will make recommendations</w:t>
      </w:r>
      <w:r>
        <w:rPr>
          <w:rFonts w:ascii="Calibri" w:hAnsi="Calibri" w:cs="Calibri"/>
        </w:rPr>
        <w:t xml:space="preserve"> for community and government action to reduce the incidence of cyberbullying. It will also advise government about activities under the framework, resources, best practice</w:t>
      </w:r>
      <w:r w:rsidR="00180C29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and </w:t>
      </w:r>
      <w:r w:rsidR="00180C29">
        <w:rPr>
          <w:rFonts w:ascii="Calibri" w:hAnsi="Calibri" w:cs="Calibri"/>
        </w:rPr>
        <w:t xml:space="preserve">other </w:t>
      </w:r>
      <w:r>
        <w:rPr>
          <w:rFonts w:ascii="Calibri" w:hAnsi="Calibri" w:cs="Calibri"/>
        </w:rPr>
        <w:t xml:space="preserve">strategies to prevent and address cyberbullying behaviour. </w:t>
      </w:r>
    </w:p>
    <w:p w14:paraId="440FEF02" w14:textId="334E605F" w:rsidR="00DA59DF" w:rsidRDefault="00DA59DF" w:rsidP="00DA59DF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Contact the Taskforce</w:t>
      </w:r>
      <w:r w:rsidR="000E51D1">
        <w:rPr>
          <w:rFonts w:ascii="Calibri" w:hAnsi="Calibri" w:cs="Calibri"/>
          <w:b/>
        </w:rPr>
        <w:t xml:space="preserve"> Secretariat</w:t>
      </w:r>
    </w:p>
    <w:p w14:paraId="64E470BD" w14:textId="495833AA" w:rsidR="00BB26EC" w:rsidRDefault="00BB26EC" w:rsidP="00BB26EC">
      <w:pPr>
        <w:spacing w:after="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Email:</w:t>
      </w:r>
      <w:r>
        <w:rPr>
          <w:rFonts w:ascii="Calibri" w:hAnsi="Calibri" w:cs="Calibri"/>
        </w:rPr>
        <w:tab/>
      </w:r>
      <w:hyperlink r:id="rId9" w:history="1">
        <w:r w:rsidRPr="00C60318">
          <w:rPr>
            <w:rStyle w:val="Hyperlink"/>
            <w:rFonts w:ascii="Calibri" w:hAnsi="Calibri" w:cs="Calibri"/>
          </w:rPr>
          <w:t>antibullyingtaskforce@premiers.qld.gov.au</w:t>
        </w:r>
      </w:hyperlink>
    </w:p>
    <w:p w14:paraId="6F613AEF" w14:textId="77777777" w:rsidR="00BB26EC" w:rsidRPr="00BB26EC" w:rsidRDefault="00BB26EC" w:rsidP="00BB26EC">
      <w:pPr>
        <w:spacing w:after="40"/>
        <w:rPr>
          <w:rFonts w:ascii="Calibri" w:eastAsia="Calibri" w:hAnsi="Calibri" w:cs="Calibri"/>
          <w:color w:val="1F497D"/>
        </w:rPr>
      </w:pPr>
      <w:r>
        <w:rPr>
          <w:rFonts w:ascii="Calibri" w:hAnsi="Calibri" w:cs="Calibri"/>
        </w:rPr>
        <w:t>Web:</w:t>
      </w:r>
      <w:r>
        <w:rPr>
          <w:rFonts w:ascii="Calibri" w:hAnsi="Calibri" w:cs="Calibri"/>
        </w:rPr>
        <w:tab/>
      </w:r>
      <w:hyperlink r:id="rId10" w:history="1">
        <w:r w:rsidRPr="00BB26EC">
          <w:rPr>
            <w:rFonts w:ascii="Calibri" w:eastAsia="Calibri" w:hAnsi="Calibri" w:cs="Calibri"/>
            <w:color w:val="0563C1"/>
            <w:u w:val="single"/>
          </w:rPr>
          <w:t>https://www.qld.gov.au/cyberbullyingtaskforce</w:t>
        </w:r>
      </w:hyperlink>
    </w:p>
    <w:p w14:paraId="5CECE2D1" w14:textId="32CAF33F" w:rsidR="00BB26EC" w:rsidRPr="00BB26EC" w:rsidRDefault="00BB26EC" w:rsidP="00BB26EC">
      <w:pPr>
        <w:spacing w:after="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Ph:</w:t>
      </w:r>
      <w:r>
        <w:rPr>
          <w:rFonts w:ascii="Calibri" w:hAnsi="Calibri" w:cs="Calibri"/>
        </w:rPr>
        <w:tab/>
        <w:t>(07) 3003 9469</w:t>
      </w:r>
    </w:p>
    <w:sectPr w:rsidR="00BB26EC" w:rsidRPr="00BB26EC" w:rsidSect="00F610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9B68E" w14:textId="77777777" w:rsidR="001C55F6" w:rsidRDefault="001C55F6" w:rsidP="00267911">
      <w:pPr>
        <w:spacing w:after="0" w:line="240" w:lineRule="auto"/>
      </w:pPr>
      <w:r>
        <w:separator/>
      </w:r>
    </w:p>
  </w:endnote>
  <w:endnote w:type="continuationSeparator" w:id="0">
    <w:p w14:paraId="00D21388" w14:textId="77777777" w:rsidR="001C55F6" w:rsidRDefault="001C55F6" w:rsidP="0026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2A5C6" w14:textId="77777777" w:rsidR="00BB26EC" w:rsidRDefault="00BB26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9D2AB" w14:textId="77777777" w:rsidR="00BB26EC" w:rsidRDefault="00BB26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CC107" w14:textId="77777777" w:rsidR="00BB26EC" w:rsidRDefault="00BB26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9A3DF" w14:textId="77777777" w:rsidR="001C55F6" w:rsidRDefault="001C55F6" w:rsidP="00267911">
      <w:pPr>
        <w:spacing w:after="0" w:line="240" w:lineRule="auto"/>
      </w:pPr>
      <w:r>
        <w:separator/>
      </w:r>
    </w:p>
  </w:footnote>
  <w:footnote w:type="continuationSeparator" w:id="0">
    <w:p w14:paraId="73FDC842" w14:textId="77777777" w:rsidR="001C55F6" w:rsidRDefault="001C55F6" w:rsidP="0026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DEAC7" w14:textId="70E8FBD9" w:rsidR="00BB26EC" w:rsidRDefault="00BB26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8F8EB" w14:textId="3512A799" w:rsidR="00BB26EC" w:rsidRDefault="00BB26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88502" w14:textId="3E557EA9" w:rsidR="00BB26EC" w:rsidRDefault="00BB26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3143A"/>
    <w:multiLevelType w:val="hybridMultilevel"/>
    <w:tmpl w:val="61380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37A2D"/>
    <w:multiLevelType w:val="hybridMultilevel"/>
    <w:tmpl w:val="D4485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EC"/>
    <w:rsid w:val="0000797A"/>
    <w:rsid w:val="000B5C1D"/>
    <w:rsid w:val="000C7719"/>
    <w:rsid w:val="000E51D1"/>
    <w:rsid w:val="00123074"/>
    <w:rsid w:val="001317BC"/>
    <w:rsid w:val="00143693"/>
    <w:rsid w:val="00180C29"/>
    <w:rsid w:val="001949D7"/>
    <w:rsid w:val="001C55F6"/>
    <w:rsid w:val="001E5123"/>
    <w:rsid w:val="00267911"/>
    <w:rsid w:val="00282DBC"/>
    <w:rsid w:val="00287808"/>
    <w:rsid w:val="0033385C"/>
    <w:rsid w:val="003812E9"/>
    <w:rsid w:val="003861AF"/>
    <w:rsid w:val="003E15EC"/>
    <w:rsid w:val="004012FA"/>
    <w:rsid w:val="00414E64"/>
    <w:rsid w:val="00453F4C"/>
    <w:rsid w:val="004B48A8"/>
    <w:rsid w:val="004F5BD2"/>
    <w:rsid w:val="00525412"/>
    <w:rsid w:val="0055098F"/>
    <w:rsid w:val="00552901"/>
    <w:rsid w:val="00567587"/>
    <w:rsid w:val="00575BB3"/>
    <w:rsid w:val="005A798F"/>
    <w:rsid w:val="00603062"/>
    <w:rsid w:val="00603220"/>
    <w:rsid w:val="006144CF"/>
    <w:rsid w:val="006270E4"/>
    <w:rsid w:val="006527ED"/>
    <w:rsid w:val="00713885"/>
    <w:rsid w:val="00754951"/>
    <w:rsid w:val="007966BF"/>
    <w:rsid w:val="007A518B"/>
    <w:rsid w:val="007A5EB2"/>
    <w:rsid w:val="007B2C31"/>
    <w:rsid w:val="007E315A"/>
    <w:rsid w:val="00810344"/>
    <w:rsid w:val="00817722"/>
    <w:rsid w:val="0083637E"/>
    <w:rsid w:val="00840FDB"/>
    <w:rsid w:val="008475CD"/>
    <w:rsid w:val="00864AF7"/>
    <w:rsid w:val="00882F12"/>
    <w:rsid w:val="0090577A"/>
    <w:rsid w:val="00910221"/>
    <w:rsid w:val="00922EED"/>
    <w:rsid w:val="00A27C28"/>
    <w:rsid w:val="00A34256"/>
    <w:rsid w:val="00A45F92"/>
    <w:rsid w:val="00A66F5D"/>
    <w:rsid w:val="00AB2700"/>
    <w:rsid w:val="00AE1708"/>
    <w:rsid w:val="00B15359"/>
    <w:rsid w:val="00B263F0"/>
    <w:rsid w:val="00B43961"/>
    <w:rsid w:val="00BB26EC"/>
    <w:rsid w:val="00BB3163"/>
    <w:rsid w:val="00BB6C68"/>
    <w:rsid w:val="00BC217F"/>
    <w:rsid w:val="00BE1517"/>
    <w:rsid w:val="00CA47D1"/>
    <w:rsid w:val="00CC7A68"/>
    <w:rsid w:val="00CE771F"/>
    <w:rsid w:val="00D85A25"/>
    <w:rsid w:val="00DA59DF"/>
    <w:rsid w:val="00DD1511"/>
    <w:rsid w:val="00DE6906"/>
    <w:rsid w:val="00E65075"/>
    <w:rsid w:val="00EA2D63"/>
    <w:rsid w:val="00EF548E"/>
    <w:rsid w:val="00F215B8"/>
    <w:rsid w:val="00F610D5"/>
    <w:rsid w:val="00F641FF"/>
    <w:rsid w:val="00F64651"/>
    <w:rsid w:val="00F7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425448"/>
  <w15:chartTrackingRefBased/>
  <w15:docId w15:val="{376AF1C2-ED07-4CD0-B9FD-FA56FA9B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5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15E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812E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6758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032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03220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603220"/>
    <w:pPr>
      <w:tabs>
        <w:tab w:val="left" w:pos="357"/>
      </w:tabs>
      <w:spacing w:after="120" w:line="276" w:lineRule="auto"/>
      <w:ind w:left="357"/>
    </w:pPr>
    <w:rPr>
      <w:rFonts w:ascii="Calibri" w:eastAsia="Times New Roman" w:hAnsi="Calibri" w:cs="Calibri"/>
      <w:i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03220"/>
    <w:rPr>
      <w:rFonts w:ascii="Calibri" w:eastAsia="Times New Roman" w:hAnsi="Calibri" w:cs="Calibri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713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8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85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7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c01.safelinks.protection.outlook.com/?url=http%3A%2F%2Fwww.qld.gov.au%2Fcyberbullyingtaskforce&amp;data=01%7C01%7CBlair.Ryan%40premiers.qld.gov.au%7Cafd1e6c532d2426b7fc508d58a135723%7C51778d2aa6ab4c7697dc782782d65046%7C0&amp;sdata=tQNn7IcN3XXJHq1VmA4qwR7aHa4to3aO53sjUxDs5io%3D&amp;reserved=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qld.gov.au/cyberbullyingtaskfor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tibullyingtaskforce@premiers.qld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Walliker</dc:creator>
  <cp:keywords/>
  <dc:description/>
  <cp:lastModifiedBy>Blair Ryan</cp:lastModifiedBy>
  <cp:revision>2</cp:revision>
  <dcterms:created xsi:type="dcterms:W3CDTF">2018-03-21T05:17:00Z</dcterms:created>
  <dcterms:modified xsi:type="dcterms:W3CDTF">2018-03-21T05:17:00Z</dcterms:modified>
</cp:coreProperties>
</file>