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7D3E0" w14:textId="21E9622B" w:rsidR="00143F54" w:rsidRDefault="0057091D" w:rsidP="00856DBD">
      <w:pPr>
        <w:spacing w:after="100" w:line="240" w:lineRule="auto"/>
        <w:jc w:val="center"/>
        <w:rPr>
          <w:rFonts w:eastAsia="Calibri" w:cstheme="minorHAnsi"/>
          <w:b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1" layoutInCell="1" allowOverlap="1" wp14:anchorId="1821D804" wp14:editId="33E394E4">
            <wp:simplePos x="0" y="0"/>
            <wp:positionH relativeFrom="page">
              <wp:posOffset>43180</wp:posOffset>
            </wp:positionH>
            <wp:positionV relativeFrom="page">
              <wp:posOffset>-128270</wp:posOffset>
            </wp:positionV>
            <wp:extent cx="7520305" cy="1482725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C6155 Anti-Cyberbullying taskforce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68E31" w14:textId="77777777" w:rsidR="0057091D" w:rsidRDefault="0057091D" w:rsidP="00856DBD">
      <w:pPr>
        <w:spacing w:after="100" w:line="240" w:lineRule="auto"/>
        <w:jc w:val="center"/>
        <w:rPr>
          <w:rFonts w:eastAsia="Calibri" w:cstheme="minorHAnsi"/>
          <w:b/>
          <w:sz w:val="28"/>
        </w:rPr>
      </w:pPr>
    </w:p>
    <w:p w14:paraId="75EBF7CE" w14:textId="77777777" w:rsidR="0057091D" w:rsidRDefault="0057091D" w:rsidP="00856DBD">
      <w:pPr>
        <w:spacing w:after="100" w:line="240" w:lineRule="auto"/>
        <w:jc w:val="center"/>
        <w:rPr>
          <w:rFonts w:eastAsia="Calibri" w:cstheme="minorHAnsi"/>
          <w:b/>
          <w:sz w:val="28"/>
        </w:rPr>
      </w:pPr>
    </w:p>
    <w:p w14:paraId="09F836A2" w14:textId="016ED2B3" w:rsidR="00856DBD" w:rsidRPr="008C5446" w:rsidRDefault="00856DBD" w:rsidP="008C5446">
      <w:pPr>
        <w:pStyle w:val="Heading1"/>
      </w:pPr>
      <w:r w:rsidRPr="008C5446">
        <w:t xml:space="preserve">Communiqué – </w:t>
      </w:r>
      <w:r w:rsidR="0056757B" w:rsidRPr="008C5446">
        <w:t>20</w:t>
      </w:r>
      <w:r w:rsidR="007E4305" w:rsidRPr="008C5446">
        <w:t xml:space="preserve"> </w:t>
      </w:r>
      <w:r w:rsidR="00941E87" w:rsidRPr="008C5446">
        <w:t>June</w:t>
      </w:r>
      <w:r w:rsidR="007E4305" w:rsidRPr="008C5446">
        <w:t xml:space="preserve"> </w:t>
      </w:r>
      <w:r w:rsidRPr="008C5446">
        <w:t>2018</w:t>
      </w:r>
    </w:p>
    <w:p w14:paraId="13DC2BAF" w14:textId="0C6D4E7F" w:rsidR="0057091D" w:rsidRPr="0057091D" w:rsidRDefault="007E4305" w:rsidP="008C5446">
      <w:pPr>
        <w:pStyle w:val="Heading2"/>
      </w:pPr>
      <w:r w:rsidRPr="003157C2">
        <w:t xml:space="preserve">Public </w:t>
      </w:r>
      <w:r w:rsidR="005B5032" w:rsidRPr="003157C2">
        <w:t xml:space="preserve">consultation </w:t>
      </w:r>
    </w:p>
    <w:p w14:paraId="16BF60E4" w14:textId="0C6A6478" w:rsidR="0008497B" w:rsidRDefault="009A7165" w:rsidP="0057091D">
      <w:p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The Queensland Anti-Cybe</w:t>
      </w:r>
      <w:r w:rsidR="00000518">
        <w:rPr>
          <w:rFonts w:eastAsia="Calibri" w:cstheme="minorHAnsi"/>
        </w:rPr>
        <w:t xml:space="preserve">rbullying Taskforce has now finished its consultation meetings </w:t>
      </w:r>
      <w:r w:rsidR="00ED1FB0">
        <w:rPr>
          <w:rFonts w:eastAsia="Calibri" w:cstheme="minorHAnsi"/>
        </w:rPr>
        <w:t xml:space="preserve">and </w:t>
      </w:r>
      <w:r w:rsidR="00000518">
        <w:rPr>
          <w:rFonts w:eastAsia="Calibri" w:cstheme="minorHAnsi"/>
        </w:rPr>
        <w:t>forums</w:t>
      </w:r>
      <w:r w:rsidR="0008497B">
        <w:rPr>
          <w:rFonts w:eastAsia="Calibri" w:cstheme="minorHAnsi"/>
        </w:rPr>
        <w:t xml:space="preserve">.  </w:t>
      </w:r>
      <w:r>
        <w:rPr>
          <w:rFonts w:eastAsia="Calibri" w:cstheme="minorHAnsi"/>
        </w:rPr>
        <w:t xml:space="preserve">The Taskforce </w:t>
      </w:r>
      <w:r w:rsidR="000A7207">
        <w:rPr>
          <w:rFonts w:eastAsia="Calibri" w:cstheme="minorHAnsi"/>
        </w:rPr>
        <w:t>thank</w:t>
      </w:r>
      <w:r w:rsidR="002B66D7">
        <w:rPr>
          <w:rFonts w:eastAsia="Calibri" w:cstheme="minorHAnsi"/>
        </w:rPr>
        <w:t>s</w:t>
      </w:r>
      <w:r w:rsidR="000A7207">
        <w:rPr>
          <w:rFonts w:eastAsia="Calibri" w:cstheme="minorHAnsi"/>
        </w:rPr>
        <w:t xml:space="preserve"> </w:t>
      </w:r>
      <w:r w:rsidR="00000518">
        <w:rPr>
          <w:rFonts w:eastAsia="Calibri" w:cstheme="minorHAnsi"/>
        </w:rPr>
        <w:t xml:space="preserve">all </w:t>
      </w:r>
      <w:r>
        <w:rPr>
          <w:rFonts w:eastAsia="Calibri" w:cstheme="minorHAnsi"/>
        </w:rPr>
        <w:t xml:space="preserve">Queenslanders </w:t>
      </w:r>
      <w:r w:rsidR="00000518">
        <w:rPr>
          <w:rFonts w:eastAsia="Calibri" w:cstheme="minorHAnsi"/>
        </w:rPr>
        <w:t>from</w:t>
      </w:r>
      <w:r>
        <w:rPr>
          <w:rFonts w:eastAsia="Calibri" w:cstheme="minorHAnsi"/>
        </w:rPr>
        <w:t xml:space="preserve"> across the State </w:t>
      </w:r>
      <w:r w:rsidR="0008497B">
        <w:rPr>
          <w:rFonts w:eastAsia="Calibri" w:cstheme="minorHAnsi"/>
        </w:rPr>
        <w:t xml:space="preserve">who shared their ideas on how to reduce and </w:t>
      </w:r>
      <w:r w:rsidR="00B61C17">
        <w:rPr>
          <w:rFonts w:eastAsia="Calibri" w:cstheme="minorHAnsi"/>
        </w:rPr>
        <w:t>respond to</w:t>
      </w:r>
      <w:r w:rsidR="0008497B">
        <w:rPr>
          <w:rFonts w:eastAsia="Calibri" w:cstheme="minorHAnsi"/>
        </w:rPr>
        <w:t xml:space="preserve"> cyberbullying of young people.</w:t>
      </w:r>
    </w:p>
    <w:p w14:paraId="7B659A06" w14:textId="3E566FB0" w:rsidR="0008497B" w:rsidRPr="00B429FC" w:rsidRDefault="0008497B" w:rsidP="00B429FC">
      <w:pPr>
        <w:spacing w:after="100" w:line="240" w:lineRule="auto"/>
        <w:jc w:val="both"/>
        <w:rPr>
          <w:rFonts w:eastAsia="Calibri" w:cstheme="minorHAnsi"/>
        </w:rPr>
      </w:pPr>
      <w:r w:rsidRPr="00B429FC">
        <w:rPr>
          <w:rFonts w:eastAsia="Calibri" w:cstheme="minorHAnsi"/>
        </w:rPr>
        <w:t>The Taskforce</w:t>
      </w:r>
      <w:r w:rsidR="0057091D" w:rsidRPr="00B429FC">
        <w:rPr>
          <w:rFonts w:eastAsia="Calibri" w:cstheme="minorHAnsi"/>
        </w:rPr>
        <w:t xml:space="preserve"> held </w:t>
      </w:r>
      <w:r w:rsidR="00E860B0">
        <w:rPr>
          <w:rFonts w:eastAsia="Calibri" w:cstheme="minorHAnsi"/>
        </w:rPr>
        <w:t>more than 50 c</w:t>
      </w:r>
      <w:r w:rsidR="0057091D" w:rsidRPr="00B429FC">
        <w:rPr>
          <w:rFonts w:eastAsia="Calibri" w:cstheme="minorHAnsi"/>
        </w:rPr>
        <w:t xml:space="preserve">onsultations </w:t>
      </w:r>
      <w:r w:rsidRPr="00B429FC">
        <w:rPr>
          <w:rFonts w:eastAsia="Calibri" w:cstheme="minorHAnsi"/>
        </w:rPr>
        <w:t xml:space="preserve">as far north as the Torres Strait Islands, south to the Gold Coast, and west to </w:t>
      </w:r>
      <w:r w:rsidR="002B66D7">
        <w:rPr>
          <w:rFonts w:eastAsia="Calibri" w:cstheme="minorHAnsi"/>
        </w:rPr>
        <w:t>Mount Isa</w:t>
      </w:r>
      <w:r w:rsidRPr="00B429FC">
        <w:rPr>
          <w:rFonts w:eastAsia="Calibri" w:cstheme="minorHAnsi"/>
        </w:rPr>
        <w:t xml:space="preserve">. </w:t>
      </w:r>
      <w:r w:rsidR="00000518">
        <w:rPr>
          <w:rFonts w:eastAsia="Calibri" w:cstheme="minorHAnsi"/>
        </w:rPr>
        <w:t>Consultations</w:t>
      </w:r>
      <w:r w:rsidRPr="00B429FC">
        <w:rPr>
          <w:rFonts w:eastAsia="Calibri" w:cstheme="minorHAnsi"/>
        </w:rPr>
        <w:t xml:space="preserve"> included:</w:t>
      </w:r>
    </w:p>
    <w:p w14:paraId="32043C49" w14:textId="3FC825F2" w:rsidR="0057091D" w:rsidRPr="00B429FC" w:rsidRDefault="00000518" w:rsidP="00B429FC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13</w:t>
      </w:r>
      <w:r w:rsidR="0057091D" w:rsidRPr="00B429FC">
        <w:rPr>
          <w:rFonts w:eastAsia="Calibri" w:cstheme="minorHAnsi"/>
        </w:rPr>
        <w:t xml:space="preserve"> public forums </w:t>
      </w:r>
    </w:p>
    <w:p w14:paraId="609FD222" w14:textId="73F933A7" w:rsidR="00B429FC" w:rsidRPr="00B429FC" w:rsidRDefault="00000518" w:rsidP="00B429FC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</w:t>
      </w:r>
      <w:r w:rsidR="0057091D" w:rsidRPr="00B429FC">
        <w:rPr>
          <w:rFonts w:eastAsia="Calibri" w:cstheme="minorHAnsi"/>
        </w:rPr>
        <w:t xml:space="preserve"> roundtables with </w:t>
      </w:r>
      <w:r>
        <w:rPr>
          <w:rFonts w:eastAsia="Calibri" w:cstheme="minorHAnsi"/>
        </w:rPr>
        <w:t>community organisations</w:t>
      </w:r>
      <w:r w:rsidR="00B429FC" w:rsidRPr="00B429FC">
        <w:rPr>
          <w:rFonts w:eastAsia="Calibri" w:cstheme="minorHAnsi"/>
        </w:rPr>
        <w:t xml:space="preserve"> </w:t>
      </w:r>
    </w:p>
    <w:p w14:paraId="0AC3085D" w14:textId="61BE241D" w:rsidR="0057091D" w:rsidRPr="009454FB" w:rsidRDefault="00BA623D" w:rsidP="009454FB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</w:t>
      </w:r>
      <w:r w:rsidR="0057091D" w:rsidRPr="00B429FC">
        <w:rPr>
          <w:rFonts w:eastAsia="Calibri" w:cstheme="minorHAnsi"/>
        </w:rPr>
        <w:t xml:space="preserve"> roundtables </w:t>
      </w:r>
      <w:r w:rsidR="009454FB">
        <w:rPr>
          <w:rFonts w:eastAsia="Calibri" w:cstheme="minorHAnsi"/>
        </w:rPr>
        <w:t xml:space="preserve">with school </w:t>
      </w:r>
      <w:r w:rsidR="000A7207">
        <w:rPr>
          <w:rFonts w:eastAsia="Calibri" w:cstheme="minorHAnsi"/>
        </w:rPr>
        <w:t xml:space="preserve">staff ranging from </w:t>
      </w:r>
      <w:r w:rsidR="009454FB">
        <w:rPr>
          <w:rFonts w:eastAsia="Calibri" w:cstheme="minorHAnsi"/>
        </w:rPr>
        <w:t>principals</w:t>
      </w:r>
      <w:r w:rsidR="000A7207">
        <w:rPr>
          <w:rFonts w:eastAsia="Calibri" w:cstheme="minorHAnsi"/>
        </w:rPr>
        <w:t xml:space="preserve"> and </w:t>
      </w:r>
      <w:r w:rsidR="0057091D" w:rsidRPr="009454FB">
        <w:rPr>
          <w:rFonts w:eastAsia="Calibri" w:cstheme="minorHAnsi"/>
        </w:rPr>
        <w:t>deputy principals</w:t>
      </w:r>
      <w:r w:rsidR="000A7207">
        <w:rPr>
          <w:rFonts w:eastAsia="Calibri" w:cstheme="minorHAnsi"/>
        </w:rPr>
        <w:t xml:space="preserve"> to </w:t>
      </w:r>
      <w:r w:rsidR="0057091D" w:rsidRPr="009454FB">
        <w:rPr>
          <w:rFonts w:eastAsia="Calibri" w:cstheme="minorHAnsi"/>
        </w:rPr>
        <w:t>guidance off</w:t>
      </w:r>
      <w:r w:rsidR="00B429FC" w:rsidRPr="009454FB">
        <w:rPr>
          <w:rFonts w:eastAsia="Calibri" w:cstheme="minorHAnsi"/>
        </w:rPr>
        <w:t>icers and school nurses</w:t>
      </w:r>
    </w:p>
    <w:p w14:paraId="10E3E575" w14:textId="6F3FEFE8" w:rsidR="00B429FC" w:rsidRPr="00B429FC" w:rsidRDefault="00000518" w:rsidP="00B429FC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</w:t>
      </w:r>
      <w:r w:rsidR="00E34C0E">
        <w:rPr>
          <w:rFonts w:eastAsia="Calibri" w:cstheme="minorHAnsi"/>
        </w:rPr>
        <w:t>1</w:t>
      </w:r>
      <w:r w:rsidR="00B429FC" w:rsidRPr="00B429FC">
        <w:rPr>
          <w:rFonts w:eastAsia="Calibri" w:cstheme="minorHAnsi"/>
        </w:rPr>
        <w:t xml:space="preserve"> young people’s forums </w:t>
      </w:r>
    </w:p>
    <w:p w14:paraId="11E66198" w14:textId="0D830DE5" w:rsidR="00B429FC" w:rsidRPr="00B429FC" w:rsidRDefault="00E34C0E" w:rsidP="00B429FC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B429FC" w:rsidRPr="00B429FC">
        <w:rPr>
          <w:rFonts w:eastAsia="Calibri" w:cstheme="minorHAnsi"/>
        </w:rPr>
        <w:t xml:space="preserve"> secondary students’ forums</w:t>
      </w:r>
      <w:r>
        <w:rPr>
          <w:rFonts w:eastAsia="Calibri" w:cstheme="minorHAnsi"/>
        </w:rPr>
        <w:t>.</w:t>
      </w:r>
      <w:r w:rsidR="00B429FC" w:rsidRPr="00B429FC">
        <w:rPr>
          <w:rFonts w:eastAsia="Calibri" w:cstheme="minorHAnsi"/>
        </w:rPr>
        <w:t xml:space="preserve"> </w:t>
      </w:r>
    </w:p>
    <w:p w14:paraId="51190E56" w14:textId="4A51E105" w:rsidR="0057091D" w:rsidRPr="0057091D" w:rsidRDefault="00E860B0" w:rsidP="0057091D">
      <w:p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Consultation meeting</w:t>
      </w:r>
      <w:r w:rsidR="00B61C17">
        <w:rPr>
          <w:rFonts w:eastAsia="Calibri" w:cstheme="minorHAnsi"/>
        </w:rPr>
        <w:t>s</w:t>
      </w:r>
      <w:r w:rsidR="0057091D" w:rsidRPr="0057091D">
        <w:rPr>
          <w:rFonts w:eastAsia="Calibri" w:cstheme="minorHAnsi"/>
        </w:rPr>
        <w:t xml:space="preserve"> were also held with </w:t>
      </w:r>
      <w:r w:rsidR="001F26C5">
        <w:rPr>
          <w:rFonts w:eastAsia="Calibri" w:cstheme="minorHAnsi"/>
        </w:rPr>
        <w:t xml:space="preserve">representatives of stakeholder groups </w:t>
      </w:r>
      <w:r w:rsidR="0057091D" w:rsidRPr="0057091D">
        <w:rPr>
          <w:rFonts w:eastAsia="Calibri" w:cstheme="minorHAnsi"/>
        </w:rPr>
        <w:t xml:space="preserve">including: </w:t>
      </w:r>
    </w:p>
    <w:p w14:paraId="6ED9EEAE" w14:textId="77777777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 w:rsidRPr="001F26C5">
        <w:rPr>
          <w:rFonts w:eastAsia="Calibri" w:cstheme="minorHAnsi"/>
        </w:rPr>
        <w:t>Aboriginal and Torres Strait Islander young people</w:t>
      </w:r>
    </w:p>
    <w:p w14:paraId="39A68ECF" w14:textId="65AEC739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y</w:t>
      </w:r>
      <w:r w:rsidRPr="001F26C5">
        <w:rPr>
          <w:rFonts w:eastAsia="Calibri" w:cstheme="minorHAnsi"/>
        </w:rPr>
        <w:t>oung people with a disability</w:t>
      </w:r>
    </w:p>
    <w:p w14:paraId="1507150F" w14:textId="77777777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 w:rsidRPr="001F26C5">
        <w:rPr>
          <w:rFonts w:eastAsia="Calibri" w:cstheme="minorHAnsi"/>
        </w:rPr>
        <w:t>LGBTI young people</w:t>
      </w:r>
    </w:p>
    <w:p w14:paraId="133E12DF" w14:textId="77777777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y</w:t>
      </w:r>
      <w:r w:rsidRPr="001F26C5">
        <w:rPr>
          <w:rFonts w:eastAsia="Calibri" w:cstheme="minorHAnsi"/>
        </w:rPr>
        <w:t>oung refugees, immigrants and asylum seekers</w:t>
      </w:r>
    </w:p>
    <w:p w14:paraId="27E3B329" w14:textId="42742E32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</w:t>
      </w:r>
      <w:r w:rsidRPr="001F26C5">
        <w:rPr>
          <w:rFonts w:eastAsia="Calibri" w:cstheme="minorHAnsi"/>
        </w:rPr>
        <w:t>edical professionals, psychologists, and social workers</w:t>
      </w:r>
    </w:p>
    <w:p w14:paraId="5F0AE19F" w14:textId="32C852D6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1F26C5">
        <w:rPr>
          <w:rFonts w:eastAsia="Calibri" w:cstheme="minorHAnsi"/>
        </w:rPr>
        <w:t>eak education bodies</w:t>
      </w:r>
    </w:p>
    <w:p w14:paraId="3168C8ED" w14:textId="77777777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Pr="001F26C5">
        <w:rPr>
          <w:rFonts w:eastAsia="Calibri" w:cstheme="minorHAnsi"/>
        </w:rPr>
        <w:t>Isolated Children’s Parents’ Association</w:t>
      </w:r>
    </w:p>
    <w:p w14:paraId="3F7E8BB8" w14:textId="0570B960" w:rsidR="001F26C5" w:rsidRPr="001F26C5" w:rsidRDefault="001F26C5" w:rsidP="001F26C5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s</w:t>
      </w:r>
      <w:r w:rsidRPr="001F26C5">
        <w:rPr>
          <w:rFonts w:eastAsia="Calibri" w:cstheme="minorHAnsi"/>
        </w:rPr>
        <w:t>ocial</w:t>
      </w:r>
      <w:proofErr w:type="gramEnd"/>
      <w:r w:rsidRPr="001F26C5">
        <w:rPr>
          <w:rFonts w:eastAsia="Calibri" w:cstheme="minorHAnsi"/>
        </w:rPr>
        <w:t xml:space="preserve"> media companies</w:t>
      </w:r>
      <w:r w:rsidR="00E34C0E">
        <w:rPr>
          <w:rFonts w:eastAsia="Calibri" w:cstheme="minorHAnsi"/>
        </w:rPr>
        <w:t xml:space="preserve">. </w:t>
      </w:r>
    </w:p>
    <w:p w14:paraId="232AED8C" w14:textId="5EBDA9D4" w:rsidR="00856DBD" w:rsidRDefault="0057091D" w:rsidP="001F26C5">
      <w:pPr>
        <w:spacing w:after="100" w:line="240" w:lineRule="auto"/>
        <w:jc w:val="both"/>
        <w:rPr>
          <w:rFonts w:eastAsia="Calibri" w:cstheme="minorHAnsi"/>
        </w:rPr>
      </w:pPr>
      <w:r w:rsidRPr="0057091D">
        <w:rPr>
          <w:rFonts w:eastAsia="Calibri" w:cstheme="minorHAnsi"/>
        </w:rPr>
        <w:t>The Taskforce received</w:t>
      </w:r>
      <w:r w:rsidR="00B429FC">
        <w:rPr>
          <w:rFonts w:eastAsia="Calibri" w:cstheme="minorHAnsi"/>
        </w:rPr>
        <w:t xml:space="preserve"> more than 3</w:t>
      </w:r>
      <w:r w:rsidR="0056757B">
        <w:rPr>
          <w:rFonts w:eastAsia="Calibri" w:cstheme="minorHAnsi"/>
        </w:rPr>
        <w:t>5</w:t>
      </w:r>
      <w:r w:rsidR="00B429FC">
        <w:rPr>
          <w:rFonts w:eastAsia="Calibri" w:cstheme="minorHAnsi"/>
        </w:rPr>
        <w:t xml:space="preserve">0 </w:t>
      </w:r>
      <w:r w:rsidRPr="0057091D">
        <w:rPr>
          <w:rFonts w:eastAsia="Calibri" w:cstheme="minorHAnsi"/>
        </w:rPr>
        <w:t>written submissions</w:t>
      </w:r>
      <w:r w:rsidR="00B429FC">
        <w:rPr>
          <w:rFonts w:eastAsia="Calibri" w:cstheme="minorHAnsi"/>
        </w:rPr>
        <w:t xml:space="preserve"> with </w:t>
      </w:r>
      <w:r w:rsidR="00856DBD" w:rsidRPr="005B5032">
        <w:rPr>
          <w:rFonts w:eastAsia="Calibri" w:cstheme="minorHAnsi"/>
        </w:rPr>
        <w:t>suggestions to prevent cyberbullying, and to support those affected if a young person is cyberbullied. Submissions close</w:t>
      </w:r>
      <w:r w:rsidR="00B429FC">
        <w:rPr>
          <w:rFonts w:eastAsia="Calibri" w:cstheme="minorHAnsi"/>
        </w:rPr>
        <w:t>d</w:t>
      </w:r>
      <w:r w:rsidR="00856DBD" w:rsidRPr="005B5032">
        <w:rPr>
          <w:rFonts w:eastAsia="Calibri" w:cstheme="minorHAnsi"/>
        </w:rPr>
        <w:t xml:space="preserve"> on </w:t>
      </w:r>
      <w:r w:rsidR="00856DBD" w:rsidRPr="00B429FC">
        <w:rPr>
          <w:rFonts w:eastAsia="Calibri" w:cstheme="minorHAnsi"/>
        </w:rPr>
        <w:t>1 June 2018.</w:t>
      </w:r>
    </w:p>
    <w:p w14:paraId="4F7352C4" w14:textId="4A2B9555" w:rsidR="001F26C5" w:rsidRPr="005B5032" w:rsidRDefault="001F26C5" w:rsidP="001F26C5">
      <w:pPr>
        <w:spacing w:after="1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Late submission</w:t>
      </w:r>
      <w:r w:rsidR="00197A69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may be accepted from organisations. Please contact the Taskforce Secretariat if your organisation would like to make a late submission.</w:t>
      </w:r>
    </w:p>
    <w:p w14:paraId="7E758F1C" w14:textId="4DF67F73" w:rsidR="00143F54" w:rsidRPr="008C5446" w:rsidRDefault="00143F54" w:rsidP="008C5446">
      <w:pPr>
        <w:pStyle w:val="Heading2"/>
      </w:pPr>
      <w:r w:rsidRPr="008C5446">
        <w:t>Taskforce meeting</w:t>
      </w:r>
      <w:r w:rsidR="00941E87" w:rsidRPr="008C5446">
        <w:t>s</w:t>
      </w:r>
    </w:p>
    <w:p w14:paraId="17A27A10" w14:textId="70FEC7E0" w:rsidR="00FF7403" w:rsidRDefault="00143F54" w:rsidP="00DA3F7F">
      <w:pPr>
        <w:spacing w:after="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 xml:space="preserve">At its </w:t>
      </w:r>
      <w:r w:rsidR="00B429FC">
        <w:rPr>
          <w:rFonts w:eastAsia="Calibri" w:cstheme="minorHAnsi"/>
        </w:rPr>
        <w:t>May</w:t>
      </w:r>
      <w:r w:rsidRPr="005B5032">
        <w:rPr>
          <w:rFonts w:eastAsia="Calibri" w:cstheme="minorHAnsi"/>
        </w:rPr>
        <w:t xml:space="preserve"> </w:t>
      </w:r>
      <w:r w:rsidR="00FF7403">
        <w:rPr>
          <w:rFonts w:eastAsia="Calibri" w:cstheme="minorHAnsi"/>
        </w:rPr>
        <w:t>meeting, the Taskforce discussed main themes from consultation</w:t>
      </w:r>
      <w:r w:rsidR="001F26C5">
        <w:rPr>
          <w:rFonts w:eastAsia="Calibri" w:cstheme="minorHAnsi"/>
        </w:rPr>
        <w:t>s</w:t>
      </w:r>
      <w:r w:rsidR="00FF7403">
        <w:rPr>
          <w:rFonts w:eastAsia="Calibri" w:cstheme="minorHAnsi"/>
        </w:rPr>
        <w:t xml:space="preserve"> to date and considered current Department of Education strategies and programs to prevent bullying and cyberbullying.</w:t>
      </w:r>
    </w:p>
    <w:p w14:paraId="2C62ACE1" w14:textId="77777777" w:rsidR="00B429FC" w:rsidRDefault="00B429FC" w:rsidP="00DA3F7F">
      <w:pPr>
        <w:spacing w:after="0" w:line="240" w:lineRule="auto"/>
        <w:jc w:val="both"/>
        <w:rPr>
          <w:rFonts w:eastAsia="Calibri" w:cstheme="minorHAnsi"/>
        </w:rPr>
      </w:pPr>
    </w:p>
    <w:p w14:paraId="288A8249" w14:textId="2AF17D2C" w:rsidR="00B61C17" w:rsidRDefault="00B429FC" w:rsidP="00DA3F7F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At its June meeting</w:t>
      </w:r>
      <w:r w:rsidR="0056757B">
        <w:rPr>
          <w:rFonts w:eastAsia="Calibri" w:cstheme="minorHAnsi"/>
        </w:rPr>
        <w:t>s</w:t>
      </w:r>
      <w:r>
        <w:rPr>
          <w:rFonts w:eastAsia="Calibri" w:cstheme="minorHAnsi"/>
        </w:rPr>
        <w:t>, the Taskforce</w:t>
      </w:r>
      <w:r w:rsidR="00FF7403">
        <w:rPr>
          <w:rFonts w:eastAsia="Calibri" w:cstheme="minorHAnsi"/>
        </w:rPr>
        <w:t xml:space="preserve"> </w:t>
      </w:r>
      <w:r w:rsidR="00B61C17">
        <w:rPr>
          <w:rFonts w:eastAsia="Calibri" w:cstheme="minorHAnsi"/>
        </w:rPr>
        <w:t xml:space="preserve">considered </w:t>
      </w:r>
      <w:r w:rsidR="009F3B2E">
        <w:rPr>
          <w:rFonts w:eastAsia="Calibri" w:cstheme="minorHAnsi"/>
        </w:rPr>
        <w:t>current legislation</w:t>
      </w:r>
      <w:r w:rsidR="00341E12">
        <w:rPr>
          <w:rFonts w:eastAsia="Calibri" w:cstheme="minorHAnsi"/>
        </w:rPr>
        <w:t xml:space="preserve"> relevant to cyberbullying</w:t>
      </w:r>
      <w:r w:rsidR="009F3B2E">
        <w:rPr>
          <w:rFonts w:eastAsia="Calibri" w:cstheme="minorHAnsi"/>
        </w:rPr>
        <w:t xml:space="preserve">, and </w:t>
      </w:r>
      <w:r w:rsidR="00B61C17">
        <w:rPr>
          <w:rFonts w:eastAsia="Calibri" w:cstheme="minorHAnsi"/>
        </w:rPr>
        <w:t>how schools, parents</w:t>
      </w:r>
      <w:r w:rsidR="002B66D7">
        <w:rPr>
          <w:rFonts w:eastAsia="Calibri" w:cstheme="minorHAnsi"/>
        </w:rPr>
        <w:t xml:space="preserve"> and </w:t>
      </w:r>
      <w:r w:rsidR="00B61C17">
        <w:rPr>
          <w:rFonts w:eastAsia="Calibri" w:cstheme="minorHAnsi"/>
        </w:rPr>
        <w:t>carers</w:t>
      </w:r>
      <w:r w:rsidR="009F3B2E">
        <w:rPr>
          <w:rFonts w:eastAsia="Calibri" w:cstheme="minorHAnsi"/>
        </w:rPr>
        <w:t>,</w:t>
      </w:r>
      <w:r w:rsidR="00B61C17">
        <w:rPr>
          <w:rFonts w:eastAsia="Calibri" w:cstheme="minorHAnsi"/>
        </w:rPr>
        <w:t xml:space="preserve"> and social media organisations may contribute to addressing cyberbullying of young people.</w:t>
      </w:r>
    </w:p>
    <w:p w14:paraId="7B7EAB89" w14:textId="64B4E569" w:rsidR="00856DBD" w:rsidRPr="003157C2" w:rsidRDefault="00856DBD" w:rsidP="008C5446">
      <w:pPr>
        <w:pStyle w:val="Heading2"/>
      </w:pPr>
      <w:r w:rsidRPr="003157C2">
        <w:t xml:space="preserve">Taskforce report </w:t>
      </w:r>
    </w:p>
    <w:p w14:paraId="45879DE8" w14:textId="77777777" w:rsidR="007E4305" w:rsidRPr="005B5032" w:rsidRDefault="00856DBD" w:rsidP="00856DBD">
      <w:pPr>
        <w:spacing w:after="12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 xml:space="preserve">The Taskforce is to report to </w:t>
      </w:r>
      <w:r w:rsidR="007E4305" w:rsidRPr="005B5032">
        <w:rPr>
          <w:rFonts w:eastAsia="Calibri" w:cstheme="minorHAnsi"/>
        </w:rPr>
        <w:t>the Premier</w:t>
      </w:r>
      <w:r w:rsidRPr="005B5032">
        <w:rPr>
          <w:rFonts w:eastAsia="Calibri" w:cstheme="minorHAnsi"/>
        </w:rPr>
        <w:t xml:space="preserve"> by 31 August 2018</w:t>
      </w:r>
      <w:r w:rsidR="005B5032" w:rsidRPr="005B5032">
        <w:rPr>
          <w:rFonts w:eastAsia="Calibri" w:cstheme="minorHAnsi"/>
        </w:rPr>
        <w:t xml:space="preserve"> on a </w:t>
      </w:r>
      <w:r w:rsidRPr="005B5032">
        <w:rPr>
          <w:rFonts w:eastAsia="Calibri" w:cstheme="minorHAnsi"/>
        </w:rPr>
        <w:t>propose</w:t>
      </w:r>
      <w:r w:rsidR="005B5032" w:rsidRPr="005B5032">
        <w:rPr>
          <w:rFonts w:eastAsia="Calibri" w:cstheme="minorHAnsi"/>
        </w:rPr>
        <w:t>d</w:t>
      </w:r>
      <w:r w:rsidRPr="005B5032">
        <w:rPr>
          <w:rFonts w:eastAsia="Calibri" w:cstheme="minorHAnsi"/>
        </w:rPr>
        <w:t xml:space="preserve"> framework</w:t>
      </w:r>
      <w:r w:rsidR="00DA3F7F">
        <w:rPr>
          <w:rFonts w:eastAsia="Calibri" w:cstheme="minorHAnsi"/>
        </w:rPr>
        <w:t xml:space="preserve"> and recommendations</w:t>
      </w:r>
      <w:r w:rsidRPr="005B5032">
        <w:rPr>
          <w:rFonts w:eastAsia="Calibri" w:cstheme="minorHAnsi"/>
        </w:rPr>
        <w:t xml:space="preserve"> to address cyberbullying</w:t>
      </w:r>
      <w:r w:rsidR="005B5032" w:rsidRPr="005B5032">
        <w:rPr>
          <w:rFonts w:eastAsia="Calibri" w:cstheme="minorHAnsi"/>
        </w:rPr>
        <w:t xml:space="preserve"> of children and young people in Queensland</w:t>
      </w:r>
      <w:r w:rsidRPr="005B5032">
        <w:rPr>
          <w:rFonts w:eastAsia="Calibri" w:cstheme="minorHAnsi"/>
        </w:rPr>
        <w:t xml:space="preserve">. </w:t>
      </w:r>
    </w:p>
    <w:p w14:paraId="65212E59" w14:textId="67242726" w:rsidR="00856DBD" w:rsidRPr="003157C2" w:rsidRDefault="00DA3F7F" w:rsidP="008C5446">
      <w:pPr>
        <w:pStyle w:val="Heading2"/>
      </w:pPr>
      <w:r>
        <w:t>Qu</w:t>
      </w:r>
      <w:r w:rsidR="001F26C5">
        <w:t>estions? Contact the Taskforce S</w:t>
      </w:r>
      <w:r w:rsidR="00856DBD" w:rsidRPr="003157C2">
        <w:t>ecretariat</w:t>
      </w:r>
    </w:p>
    <w:p w14:paraId="44FBF1DC" w14:textId="77777777" w:rsidR="00856DBD" w:rsidRPr="005B5032" w:rsidRDefault="00856DBD" w:rsidP="00856DBD">
      <w:pPr>
        <w:spacing w:after="4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Email:</w:t>
      </w:r>
      <w:r w:rsidRPr="005B5032">
        <w:rPr>
          <w:rFonts w:eastAsia="Calibri" w:cstheme="minorHAnsi"/>
        </w:rPr>
        <w:tab/>
      </w:r>
      <w:hyperlink r:id="rId8" w:history="1">
        <w:r w:rsidRPr="005B5032">
          <w:rPr>
            <w:rFonts w:eastAsia="Calibri" w:cstheme="minorHAnsi"/>
            <w:color w:val="0563C1"/>
            <w:u w:val="single"/>
          </w:rPr>
          <w:t>antibullyingtaskforce@premiers.qld.gov.au</w:t>
        </w:r>
      </w:hyperlink>
    </w:p>
    <w:p w14:paraId="107A637C" w14:textId="77777777" w:rsidR="00856DBD" w:rsidRPr="005B5032" w:rsidRDefault="00856DBD" w:rsidP="00856DBD">
      <w:pPr>
        <w:spacing w:after="40"/>
        <w:rPr>
          <w:rFonts w:eastAsia="Calibri" w:cstheme="minorHAnsi"/>
          <w:color w:val="1F497D"/>
        </w:rPr>
      </w:pPr>
      <w:r w:rsidRPr="005B5032">
        <w:rPr>
          <w:rFonts w:eastAsia="Calibri" w:cstheme="minorHAnsi"/>
        </w:rPr>
        <w:t>Web:</w:t>
      </w:r>
      <w:r w:rsidRPr="005B5032">
        <w:rPr>
          <w:rFonts w:eastAsia="Calibri" w:cstheme="minorHAnsi"/>
        </w:rPr>
        <w:tab/>
      </w:r>
      <w:hyperlink r:id="rId9" w:history="1">
        <w:r w:rsidR="00E168DB" w:rsidRPr="005B5032">
          <w:rPr>
            <w:rFonts w:eastAsia="Calibri" w:cstheme="minorHAnsi"/>
            <w:color w:val="0563C1"/>
            <w:u w:val="single"/>
          </w:rPr>
          <w:t>www.qld.gov.au/cyberbullyingtaskforce</w:t>
        </w:r>
      </w:hyperlink>
    </w:p>
    <w:p w14:paraId="4247485D" w14:textId="77777777" w:rsidR="00F96F75" w:rsidRDefault="00856DBD" w:rsidP="00DA3F7F">
      <w:pPr>
        <w:spacing w:after="4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Ph:</w:t>
      </w:r>
      <w:r w:rsidRPr="005B5032">
        <w:rPr>
          <w:rFonts w:eastAsia="Calibri" w:cstheme="minorHAnsi"/>
        </w:rPr>
        <w:tab/>
      </w:r>
      <w:r w:rsidRPr="00341E12">
        <w:rPr>
          <w:rFonts w:eastAsia="Calibri" w:cstheme="minorHAnsi"/>
        </w:rPr>
        <w:t>(07) 3003 9469</w:t>
      </w:r>
    </w:p>
    <w:p w14:paraId="43AFFA17" w14:textId="098EAD87" w:rsidR="00135943" w:rsidRPr="002B66D7" w:rsidRDefault="00135943" w:rsidP="00135943">
      <w:pPr>
        <w:spacing w:after="40" w:line="24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</w:p>
    <w:sectPr w:rsidR="00135943" w:rsidRPr="002B66D7" w:rsidSect="00135943">
      <w:headerReference w:type="default" r:id="rId1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ED16" w14:textId="77777777" w:rsidR="00311C38" w:rsidRDefault="00311C38" w:rsidP="00DA3F7F">
      <w:pPr>
        <w:spacing w:after="0" w:line="240" w:lineRule="auto"/>
      </w:pPr>
      <w:r>
        <w:separator/>
      </w:r>
    </w:p>
  </w:endnote>
  <w:endnote w:type="continuationSeparator" w:id="0">
    <w:p w14:paraId="158777D2" w14:textId="77777777" w:rsidR="00311C38" w:rsidRDefault="00311C38" w:rsidP="00D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8B216" w14:textId="77777777" w:rsidR="00311C38" w:rsidRDefault="00311C38" w:rsidP="00DA3F7F">
      <w:pPr>
        <w:spacing w:after="0" w:line="240" w:lineRule="auto"/>
      </w:pPr>
      <w:r>
        <w:separator/>
      </w:r>
    </w:p>
  </w:footnote>
  <w:footnote w:type="continuationSeparator" w:id="0">
    <w:p w14:paraId="49D573AC" w14:textId="77777777" w:rsidR="00311C38" w:rsidRDefault="00311C38" w:rsidP="00D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4838" w14:textId="77777777" w:rsidR="00DA3F7F" w:rsidRDefault="00DA3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D56"/>
    <w:multiLevelType w:val="hybridMultilevel"/>
    <w:tmpl w:val="ABB85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67AF"/>
    <w:multiLevelType w:val="hybridMultilevel"/>
    <w:tmpl w:val="02221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3C7C"/>
    <w:multiLevelType w:val="hybridMultilevel"/>
    <w:tmpl w:val="5FFA6A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430F6"/>
    <w:multiLevelType w:val="hybridMultilevel"/>
    <w:tmpl w:val="33F84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7931"/>
    <w:multiLevelType w:val="hybridMultilevel"/>
    <w:tmpl w:val="4660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D"/>
    <w:rsid w:val="00000518"/>
    <w:rsid w:val="00040DDA"/>
    <w:rsid w:val="0008497B"/>
    <w:rsid w:val="000A7207"/>
    <w:rsid w:val="000C232A"/>
    <w:rsid w:val="000F57E0"/>
    <w:rsid w:val="00134743"/>
    <w:rsid w:val="00135943"/>
    <w:rsid w:val="00143F54"/>
    <w:rsid w:val="001505F2"/>
    <w:rsid w:val="0015330E"/>
    <w:rsid w:val="00197A69"/>
    <w:rsid w:val="001F26C5"/>
    <w:rsid w:val="00235FA6"/>
    <w:rsid w:val="00263519"/>
    <w:rsid w:val="002B66D7"/>
    <w:rsid w:val="002D76EA"/>
    <w:rsid w:val="002F10BA"/>
    <w:rsid w:val="00311C38"/>
    <w:rsid w:val="003157C2"/>
    <w:rsid w:val="00341E12"/>
    <w:rsid w:val="003C4195"/>
    <w:rsid w:val="003D3F2B"/>
    <w:rsid w:val="004C2889"/>
    <w:rsid w:val="004E52FF"/>
    <w:rsid w:val="0056757B"/>
    <w:rsid w:val="0057091D"/>
    <w:rsid w:val="005A1DA2"/>
    <w:rsid w:val="005B5032"/>
    <w:rsid w:val="00693063"/>
    <w:rsid w:val="006E7D47"/>
    <w:rsid w:val="007E4305"/>
    <w:rsid w:val="00851B02"/>
    <w:rsid w:val="00856DBD"/>
    <w:rsid w:val="0087534C"/>
    <w:rsid w:val="008C5446"/>
    <w:rsid w:val="008E7556"/>
    <w:rsid w:val="00941E87"/>
    <w:rsid w:val="009454FB"/>
    <w:rsid w:val="009A7165"/>
    <w:rsid w:val="009B750C"/>
    <w:rsid w:val="009F3B2E"/>
    <w:rsid w:val="00A278F4"/>
    <w:rsid w:val="00A6357C"/>
    <w:rsid w:val="00AA1745"/>
    <w:rsid w:val="00AC37FD"/>
    <w:rsid w:val="00B109E1"/>
    <w:rsid w:val="00B16291"/>
    <w:rsid w:val="00B429FC"/>
    <w:rsid w:val="00B61C17"/>
    <w:rsid w:val="00B63F1B"/>
    <w:rsid w:val="00BA623D"/>
    <w:rsid w:val="00C038A4"/>
    <w:rsid w:val="00CF4D1B"/>
    <w:rsid w:val="00D81A32"/>
    <w:rsid w:val="00D9360C"/>
    <w:rsid w:val="00DA3F7F"/>
    <w:rsid w:val="00E168DB"/>
    <w:rsid w:val="00E34C0E"/>
    <w:rsid w:val="00E860B0"/>
    <w:rsid w:val="00ED1FB0"/>
    <w:rsid w:val="00F96F75"/>
    <w:rsid w:val="00FE00C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970F5"/>
  <w15:chartTrackingRefBased/>
  <w15:docId w15:val="{A8BE5A3E-A31D-4750-A8F0-B65F04E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BD"/>
  </w:style>
  <w:style w:type="paragraph" w:styleId="Heading1">
    <w:name w:val="heading 1"/>
    <w:basedOn w:val="Normal"/>
    <w:next w:val="Normal"/>
    <w:link w:val="Heading1Char"/>
    <w:uiPriority w:val="9"/>
    <w:qFormat/>
    <w:rsid w:val="008C5446"/>
    <w:pPr>
      <w:spacing w:after="100" w:line="240" w:lineRule="auto"/>
      <w:jc w:val="center"/>
      <w:outlineLvl w:val="0"/>
    </w:pPr>
    <w:rPr>
      <w:rFonts w:eastAsia="Calibri" w:cstheme="min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46"/>
    <w:pPr>
      <w:spacing w:before="160" w:line="240" w:lineRule="auto"/>
      <w:jc w:val="both"/>
      <w:outlineLvl w:val="1"/>
    </w:pPr>
    <w:rPr>
      <w:rFonts w:eastAsia="Calibri" w:cstheme="minorHAns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7F"/>
  </w:style>
  <w:style w:type="paragraph" w:styleId="Footer">
    <w:name w:val="footer"/>
    <w:basedOn w:val="Normal"/>
    <w:link w:val="FooterChar"/>
    <w:uiPriority w:val="99"/>
    <w:unhideWhenUsed/>
    <w:rsid w:val="00DA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7F"/>
  </w:style>
  <w:style w:type="character" w:styleId="CommentReference">
    <w:name w:val="annotation reference"/>
    <w:basedOn w:val="DefaultParagraphFont"/>
    <w:uiPriority w:val="99"/>
    <w:semiHidden/>
    <w:unhideWhenUsed/>
    <w:rsid w:val="000A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C5446"/>
    <w:rPr>
      <w:rFonts w:eastAsia="Calibri" w:cstheme="minorHAnsi"/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5446"/>
    <w:rPr>
      <w:rFonts w:eastAsia="Calibri" w:cs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bullyingtaskforce@premiers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Cawcutt</dc:creator>
  <cp:keywords/>
  <dc:description/>
  <cp:lastModifiedBy>Kevin Yang</cp:lastModifiedBy>
  <cp:revision>3</cp:revision>
  <cp:lastPrinted>2018-06-20T01:55:00Z</cp:lastPrinted>
  <dcterms:created xsi:type="dcterms:W3CDTF">2018-06-21T00:49:00Z</dcterms:created>
  <dcterms:modified xsi:type="dcterms:W3CDTF">2018-06-21T01:27:00Z</dcterms:modified>
</cp:coreProperties>
</file>